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E77DC">
      <w:pPr>
        <w:jc w:val="center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华民榨菜厂精制车间维修改造项目</w:t>
      </w:r>
      <w:r>
        <w:rPr>
          <w:rFonts w:hint="eastAsia"/>
          <w:b/>
          <w:bCs/>
          <w:sz w:val="32"/>
          <w:szCs w:val="32"/>
        </w:rPr>
        <w:t>施工方案</w:t>
      </w:r>
    </w:p>
    <w:p w14:paraId="06F32F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一、工程概况</w:t>
      </w:r>
    </w:p>
    <w:p w14:paraId="5975F9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本工程为车间净化隔断工程，主要施工内容包含</w:t>
      </w:r>
      <w:r>
        <w:t>用</w:t>
      </w:r>
      <w:r>
        <w:rPr>
          <w:rFonts w:hint="eastAsia" w:ascii="宋体" w:hAnsi="宋体" w:eastAsia="宋体" w:cs="宋体"/>
        </w:rPr>
        <w:t>50型中空玻镁净化板隔墙、铝合金物流卷帘门、中空玻镁人流门、铝合金窗、排水沟槽改造及不锈钢盖板安装，改造后整体满足车间功能分区净化隔离要求。本工程隔墙统一采用5cm厚中空玻镁板，板材钢板厚度0.5mm，符合洁净区域使用要求。本工程总工期15天，报价单位需提供2个及以上同类或相似工程案例，税金要求提供税率不低于3%的增值税专用发票。</w:t>
      </w:r>
    </w:p>
    <w:p w14:paraId="58DF6A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二、编制依据</w:t>
      </w:r>
    </w:p>
    <w:p w14:paraId="5257B78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建设单位提出的空间使用需求及技术要求</w:t>
      </w:r>
    </w:p>
    <w:p w14:paraId="2CE5285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《洁净厂房设计规范》GB 50073-2013</w:t>
      </w:r>
    </w:p>
    <w:p w14:paraId="68AD48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《建筑装饰装修工程质量验收标准》GB 50210-2018</w:t>
      </w:r>
    </w:p>
    <w:p w14:paraId="3523320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4.</w:t>
      </w:r>
      <w:r>
        <w:rPr>
          <w:rFonts w:hint="eastAsia" w:ascii="宋体" w:hAnsi="宋体" w:eastAsia="宋体" w:cs="宋体"/>
        </w:rPr>
        <w:t>《金属围护系统工程技术标准》JGJ/T 474-2019</w:t>
      </w:r>
    </w:p>
    <w:p w14:paraId="527732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5.</w:t>
      </w:r>
      <w:r>
        <w:rPr>
          <w:rFonts w:hint="eastAsia" w:ascii="宋体" w:hAnsi="宋体" w:eastAsia="宋体" w:cs="宋体"/>
        </w:rPr>
        <w:t>本项目现场实测数据及预算清单</w:t>
      </w:r>
    </w:p>
    <w:p w14:paraId="6CF915D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三、主要分项工程施工技术方案</w:t>
      </w:r>
    </w:p>
    <w:p w14:paraId="410FFD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（一）</w:t>
      </w:r>
      <w:r>
        <w:rPr>
          <w:rFonts w:hint="eastAsia" w:ascii="宋体" w:hAnsi="宋体" w:eastAsia="宋体" w:cs="宋体"/>
          <w:lang w:val="en-US" w:eastAsia="zh-CN"/>
        </w:rPr>
        <w:t>50</w:t>
      </w:r>
      <w:r>
        <w:rPr>
          <w:rFonts w:hint="eastAsia" w:ascii="宋体" w:hAnsi="宋体" w:eastAsia="宋体" w:cs="宋体"/>
        </w:rPr>
        <w:t>型中空玻镁净化板隔墙工程</w:t>
      </w:r>
      <w:r>
        <w:rPr>
          <w:rFonts w:hint="eastAsia" w:ascii="宋体" w:hAnsi="宋体" w:eastAsia="宋体" w:cs="宋体"/>
          <w:lang w:eastAsia="zh-CN"/>
        </w:rPr>
        <w:t>（</w:t>
      </w:r>
      <w:r>
        <w:rPr>
          <w:rFonts w:hint="eastAsia" w:ascii="宋体" w:hAnsi="宋体" w:eastAsia="宋体" w:cs="宋体"/>
          <w:lang w:val="en-US" w:eastAsia="zh-CN"/>
        </w:rPr>
        <w:t>隔墙高3.2m,总面积约320m2</w:t>
      </w:r>
      <w:r>
        <w:rPr>
          <w:rFonts w:hint="eastAsia" w:ascii="宋体" w:hAnsi="宋体" w:eastAsia="宋体" w:cs="宋体"/>
          <w:lang w:eastAsia="zh-CN"/>
        </w:rPr>
        <w:t>）</w:t>
      </w:r>
    </w:p>
    <w:p w14:paraId="56663C6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材料要求：本工程采用5cm厚中空玻镁净化板，双面钢板厚度0.5mm，芯材为中空玻镁，具备防火A级、防潮防腐蚀、强度高、易清洁的特性，符合洁净区域使用要求；配套采用</w:t>
      </w:r>
      <w:r>
        <w:rPr>
          <w:rFonts w:hint="eastAsia" w:ascii="宋体" w:hAnsi="宋体" w:eastAsia="宋体" w:cs="宋体"/>
          <w:lang w:val="en-US" w:eastAsia="zh-CN"/>
        </w:rPr>
        <w:t>50</w:t>
      </w:r>
      <w:r>
        <w:rPr>
          <w:rFonts w:hint="eastAsia" w:ascii="宋体" w:hAnsi="宋体" w:eastAsia="宋体" w:cs="宋体"/>
        </w:rPr>
        <w:t>系列铝合金型材做骨架及边框，型材厚度满足结构承重要求；所有阴阳角位置预制备适配圆弧型材，采用圆弧铝合金一体成型型材</w:t>
      </w:r>
      <w:r>
        <w:rPr>
          <w:rFonts w:hint="eastAsia" w:ascii="宋体" w:hAnsi="宋体" w:eastAsia="宋体" w:cs="宋体"/>
          <w:lang w:eastAsia="zh-CN"/>
        </w:rPr>
        <w:t>（</w:t>
      </w:r>
      <w:r>
        <w:t>型材最小壁厚不小于1.2mm</w:t>
      </w:r>
      <w:r>
        <w:rPr>
          <w:rFonts w:hint="eastAsia"/>
          <w:lang w:eastAsia="zh-CN"/>
        </w:rPr>
        <w:t>）</w:t>
      </w:r>
      <w:r>
        <w:rPr>
          <w:rFonts w:hint="eastAsia" w:ascii="宋体" w:hAnsi="宋体" w:eastAsia="宋体" w:cs="宋体"/>
        </w:rPr>
        <w:t>，圆弧半径统一为50mm，表面光滑无毛刺，满足洁净区域防积尘、易清洁的要求。</w:t>
      </w:r>
    </w:p>
    <w:p w14:paraId="136D855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施工流程：现场弹线定位→骨架边框制作安装→隔板排版下料→隔板运输吊装→隔板拼接安装→阴阳角圆弧处理→嵌缝塞口处理→整体清理保护</w:t>
      </w:r>
    </w:p>
    <w:p w14:paraId="3647B6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施工要点：</w:t>
      </w:r>
    </w:p>
    <w:p w14:paraId="634C5E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（1）骨架安装时校正垂直度与水平度，与原有地面、顶面、</w:t>
      </w:r>
      <w:r>
        <w:rPr>
          <w:rFonts w:hint="eastAsia" w:ascii="宋体" w:hAnsi="宋体" w:eastAsia="宋体" w:cs="宋体"/>
          <w:lang w:val="en-US" w:eastAsia="zh-CN"/>
        </w:rPr>
        <w:t>柱</w:t>
      </w:r>
      <w:r>
        <w:rPr>
          <w:rFonts w:hint="eastAsia" w:ascii="宋体" w:hAnsi="宋体" w:eastAsia="宋体" w:cs="宋体"/>
        </w:rPr>
        <w:t>面连接牢固，膨胀螺栓间距不大于600mm，整体框架平整度偏差控制在2mm/2m范围内；所有隔墙阴阳角位置，骨架需根据圆弧型材尺寸预留安装空间，保证圆弧角安装后整体平整贴合；</w:t>
      </w:r>
    </w:p>
    <w:p w14:paraId="487C9D9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（2）净化板排版时减少非标准板用量，切口整齐无毛边，板间拼接预留5mm嵌缝空隙，采用中性洁净密封胶嵌缝，嵌缝连续饱满、表面光滑无开裂；</w:t>
      </w:r>
    </w:p>
    <w:p w14:paraId="0B26DA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3）隔墙阴阳角位置均需增设圆弧角处理，两块相交净化板拼接完成后，安装一体成型圆弧铝合金型材，型材与两侧净化板接缝对齐，接缝处采用中性洁净密封胶填缝，密封胶表面需打磨收光，保证圆弧过渡流畅、表面光滑无凸起凹陷，避免积尘藏污，满足洁净空间使用要求；</w:t>
      </w:r>
    </w:p>
    <w:p w14:paraId="639811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（4）隔墙与原有结构交接位置采用密封胶塞口处理，避免缝隙积尘积污，满足洁净要求。</w:t>
      </w:r>
    </w:p>
    <w:p w14:paraId="2E5004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（二）铝合金物流卷帘门工程</w:t>
      </w:r>
    </w:p>
    <w:p w14:paraId="3CA4FD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项目参数：计量单位㎡，工程量</w:t>
      </w:r>
      <w:r>
        <w:rPr>
          <w:rFonts w:hint="eastAsia" w:ascii="宋体" w:hAnsi="宋体" w:eastAsia="宋体" w:cs="宋体"/>
          <w:lang w:val="en-US" w:eastAsia="zh-CN"/>
        </w:rPr>
        <w:t>27.5</w:t>
      </w:r>
      <w:r>
        <w:rPr>
          <w:rFonts w:hint="eastAsia" w:ascii="宋体" w:hAnsi="宋体" w:eastAsia="宋体" w:cs="宋体"/>
        </w:rPr>
        <w:t>㎡，共7樘，单樘内空尺寸1.5m×2.3m，</w:t>
      </w:r>
    </w:p>
    <w:p w14:paraId="471AE5C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材料要求：采用铝合金帘片，表面做静电喷塑处理，配304不锈钢五金配件，门体尺寸匹配预留洞口要求，强度满足物流车辆通行要求。</w:t>
      </w:r>
    </w:p>
    <w:p w14:paraId="6B4A001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施工流程：洞口复核定位→门框架安装→帘片组装→五金配件安装→调试→清理验收</w:t>
      </w:r>
    </w:p>
    <w:p w14:paraId="11C3F11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施工要点：</w:t>
      </w:r>
    </w:p>
    <w:p w14:paraId="67B81D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（1）施工前复核预留洞口尺寸，误差超过10mm时提前调整处理，保证门体安装后间隙均匀；</w:t>
      </w:r>
    </w:p>
    <w:p w14:paraId="66A540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（2）框架与净化隔墙连接牢固，垂直度偏差不大于3mm，水平偏差不大于2mm；</w:t>
      </w:r>
    </w:p>
    <w:p w14:paraId="6A5857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（3）安装完成后进行三次启闭调试，保证门体升降顺畅、限位准确，无卡滞、异响，密封胶条连续封闭，满足洁净隔离要求。</w:t>
      </w:r>
    </w:p>
    <w:p w14:paraId="39FF1C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（三）中空玻镁人流门工程</w:t>
      </w:r>
      <w:r>
        <w:rPr>
          <w:rFonts w:hint="eastAsia" w:ascii="宋体" w:hAnsi="宋体" w:eastAsia="宋体" w:cs="宋体"/>
          <w:lang w:eastAsia="zh-CN"/>
        </w:rPr>
        <w:t>（</w:t>
      </w:r>
      <w:r>
        <w:rPr>
          <w:rFonts w:hint="eastAsia" w:ascii="宋体" w:hAnsi="宋体" w:eastAsia="宋体" w:cs="宋体"/>
          <w:lang w:val="en-US" w:eastAsia="zh-CN"/>
        </w:rPr>
        <w:t>1000mmx2000mm</w:t>
      </w:r>
      <w:r>
        <w:rPr>
          <w:rFonts w:hint="eastAsia" w:ascii="宋体" w:hAnsi="宋体" w:eastAsia="宋体" w:cs="宋体"/>
          <w:lang w:eastAsia="zh-CN"/>
        </w:rPr>
        <w:t>）</w:t>
      </w:r>
    </w:p>
    <w:p w14:paraId="6103C77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项目参数：计量单位樘，工程量7樘，</w:t>
      </w:r>
    </w:p>
    <w:p w14:paraId="0272D57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材料要求：门体采用与隔墙同规格5cm中空玻镁板制作，配套全部五金配件均为304不锈钢材质，满足洁净观察需求。</w:t>
      </w:r>
    </w:p>
    <w:p w14:paraId="12C379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施工流程：门洞尺寸复核→门框安装→门体组装安装→五金安装→密封处理→调试</w:t>
      </w:r>
    </w:p>
    <w:p w14:paraId="775290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施工要点：</w:t>
      </w:r>
    </w:p>
    <w:p w14:paraId="68AA9A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（1）门框与隔墙洞口连接牢固，周边缝隙采用密封胶嵌填饱满，表面平整；</w:t>
      </w:r>
    </w:p>
    <w:p w14:paraId="7C86893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（2）合页、门锁、把手等五金安装位置准确，固定牢固，开关门顺畅无晃动；</w:t>
      </w:r>
    </w:p>
    <w:p w14:paraId="4ADF0D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（3）玻璃安装采用中性密封胶打胶固定，胶缝均匀光滑，无脱胶、气泡，门体关闭后四周密封良好。</w:t>
      </w:r>
    </w:p>
    <w:p w14:paraId="6622E3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（四）铝合金窗工程</w:t>
      </w:r>
    </w:p>
    <w:p w14:paraId="5C230EA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项目参数：计量单位㎡，工程量6㎡，</w:t>
      </w:r>
    </w:p>
    <w:p w14:paraId="162CC7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材料要求：采用成品铝合金窗，型材壁厚不小于1.4mm，玻璃采用钢化透明玻璃，配套304不锈钢五金配件，满足采光及隔离要求。</w:t>
      </w:r>
    </w:p>
    <w:p w14:paraId="387279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施工流程：窗洞口复核→窗框定位安装→窗框固定→玻璃及窗扇安装→五金安装→周边打胶密封→清理</w:t>
      </w:r>
    </w:p>
    <w:p w14:paraId="53B123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施工要点：</w:t>
      </w:r>
    </w:p>
    <w:p w14:paraId="0753ED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（1）窗框安装校正水平度与垂直度，与净化墙板连接牢固，周边缝隙填充饱满后打密封胶处理，保证密封性；</w:t>
      </w:r>
    </w:p>
    <w:p w14:paraId="1F4D517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（2）窗扇开关灵活，锁闭严密，五金件安装牢固无松动，玻璃无划痕、开裂，打胶光滑顺直，满足洁净区域清洁要求。</w:t>
      </w:r>
    </w:p>
    <w:p w14:paraId="27326C5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（五）剔堵槽沟工程</w:t>
      </w:r>
    </w:p>
    <w:p w14:paraId="5FF6FF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项目参数：沟槽截面尺寸</w:t>
      </w:r>
      <w:r>
        <w:rPr>
          <w:rFonts w:hint="eastAsia" w:ascii="宋体" w:hAnsi="宋体" w:eastAsia="宋体" w:cs="宋体"/>
          <w:lang w:val="en-US" w:eastAsia="zh-CN"/>
        </w:rPr>
        <w:t>150</w:t>
      </w:r>
      <w:r>
        <w:rPr>
          <w:rFonts w:hint="eastAsia" w:ascii="宋体" w:hAnsi="宋体" w:eastAsia="宋体" w:cs="宋体"/>
        </w:rPr>
        <w:t>mm×200mm，计量单位m，工程量2</w:t>
      </w:r>
      <w:r>
        <w:rPr>
          <w:rFonts w:hint="eastAsia" w:ascii="宋体" w:hAnsi="宋体" w:eastAsia="宋体" w:cs="宋体"/>
          <w:lang w:val="en-US" w:eastAsia="zh-CN"/>
        </w:rPr>
        <w:t>0</w:t>
      </w:r>
      <w:r>
        <w:rPr>
          <w:rFonts w:hint="eastAsia" w:ascii="宋体" w:hAnsi="宋体" w:eastAsia="宋体" w:cs="宋体"/>
        </w:rPr>
        <w:t>m，</w:t>
      </w:r>
    </w:p>
    <w:p w14:paraId="07AE032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施工要求：按车间排水需求新开排水沟槽，沟槽接入原有车间排水管道，沟槽三面贴砖。</w:t>
      </w:r>
    </w:p>
    <w:p w14:paraId="45F69D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施工流程：现场弹线定位→机械剔槽→沟槽清理→接入原有排水管道→沟槽基层处理→三面贴砖→养护→清理</w:t>
      </w:r>
    </w:p>
    <w:p w14:paraId="0C46FC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施工要点：</w:t>
      </w:r>
    </w:p>
    <w:p w14:paraId="639D759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（1）剔槽时控制槽体截面尺寸，保证截面尺寸偏差不大于±10mm，避免破坏原有地面结构；</w:t>
      </w:r>
    </w:p>
    <w:p w14:paraId="4F39B2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（2）沟槽接入原有管道时做好接口密封处理，无渗漏，槽底找好排水坡度，坡度不小于3‰，保证排水顺畅；</w:t>
      </w:r>
    </w:p>
    <w:p w14:paraId="4B1706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（3）沟槽三面铺贴采用防滑瓷砖，瓷砖粘贴牢固，缝宽均匀，勾缝饱满平整，无空鼓、开裂，满足排水使用及清洁要求。</w:t>
      </w:r>
    </w:p>
    <w:p w14:paraId="3E5377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（六）不锈钢盖板工程</w:t>
      </w:r>
    </w:p>
    <w:p w14:paraId="2874EC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项目参数：计量单位m，工程量</w:t>
      </w:r>
      <w:r>
        <w:rPr>
          <w:rFonts w:hint="eastAsia" w:ascii="宋体" w:hAnsi="宋体" w:eastAsia="宋体" w:cs="宋体"/>
          <w:lang w:val="en-US" w:eastAsia="zh-CN"/>
        </w:rPr>
        <w:t>20</w:t>
      </w:r>
      <w:r>
        <w:rPr>
          <w:rFonts w:hint="eastAsia" w:ascii="宋体" w:hAnsi="宋体" w:eastAsia="宋体" w:cs="宋体"/>
        </w:rPr>
        <w:t>m，</w:t>
      </w:r>
    </w:p>
    <w:p w14:paraId="69AE69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材料要求：采用304不锈钢板材加工制作盖板，板材厚度满足承重需求，尺寸匹配沟槽规格。</w:t>
      </w:r>
    </w:p>
    <w:p w14:paraId="22D101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施工流程：沟槽尺寸复核→盖板下料加工→现场安装调整→打胶密封→清理</w:t>
      </w:r>
    </w:p>
    <w:p w14:paraId="7D08070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施工要点：</w:t>
      </w:r>
    </w:p>
    <w:p w14:paraId="6901D8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（1）盖板加工尺寸准确，安装后与沟槽边缘贴合紧密，平整度偏差不大于2mm；</w:t>
      </w:r>
    </w:p>
    <w:p w14:paraId="396CAE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（2）盖板安装牢固，开启方便便于清理检修，周边缝隙采用密封胶处理，避免积污积水，满足洁净使用要求。</w:t>
      </w:r>
    </w:p>
    <w:p w14:paraId="6B9702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四、质量验收标准</w:t>
      </w:r>
    </w:p>
    <w:p w14:paraId="127951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rPr>
          <w:rFonts w:hint="eastAsia" w:ascii="宋体" w:hAnsi="宋体" w:eastAsia="宋体" w:cs="宋体"/>
        </w:rPr>
        <w:t>净化板隔墙安装完成后，表面平整、洁净，色泽一致，无裂痕、翘曲及损坏，拼接缝隙均匀顺直，嵌缝饱满光滑；</w:t>
      </w:r>
    </w:p>
    <w:p w14:paraId="0365D4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eastAsia" w:ascii="宋体" w:hAnsi="宋体" w:eastAsia="宋体" w:cs="宋体"/>
        </w:rPr>
        <w:t>门、窗安装位置准确，开关灵活，密封严密，五金件安装牢固，无锈蚀、损坏；</w:t>
      </w:r>
    </w:p>
    <w:p w14:paraId="6DB78E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3.</w:t>
      </w:r>
      <w:r>
        <w:rPr>
          <w:rFonts w:hint="eastAsia" w:ascii="宋体" w:hAnsi="宋体" w:eastAsia="宋体" w:cs="宋体"/>
        </w:rPr>
        <w:t>排水沟槽坡度符合要求，无渗漏，贴砖无空鼓开裂，不锈钢盖板安装贴合牢固，满足使用要求；</w:t>
      </w:r>
      <w:bookmarkStart w:id="0" w:name="_GoBack"/>
      <w:bookmarkEnd w:id="0"/>
    </w:p>
    <w:p w14:paraId="3ADF34D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4.</w:t>
      </w:r>
      <w:r>
        <w:rPr>
          <w:rFonts w:hint="eastAsia" w:ascii="宋体" w:hAnsi="宋体" w:eastAsia="宋体" w:cs="宋体"/>
        </w:rPr>
        <w:t>所有分项工程验收符合《建筑装饰装修工程质量验收标准》及洁净区域使用要求。</w:t>
      </w:r>
    </w:p>
    <w:p w14:paraId="25D5CA3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附件1：平面布置图</w:t>
      </w:r>
    </w:p>
    <w:p w14:paraId="3A091D38">
      <w:pPr>
        <w:rPr>
          <w:rFonts w:hint="eastAsia" w:ascii="宋体" w:hAnsi="宋体" w:eastAsia="宋体" w:cs="宋体"/>
        </w:rPr>
      </w:pPr>
    </w:p>
    <w:p w14:paraId="1150701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center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附件1：平面布置图</w:t>
      </w:r>
    </w:p>
    <w:p w14:paraId="31C27843">
      <w:pPr>
        <w:rPr>
          <w:rFonts w:hint="eastAsia" w:ascii="宋体" w:hAnsi="宋体" w:eastAsia="宋体" w:cs="宋体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031230" cy="5075555"/>
            <wp:effectExtent l="0" t="0" r="7620" b="1270"/>
            <wp:docPr id="4" name="图片 4" descr="37e122d64363c2b0c9192d6e81bca4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7e122d64363c2b0c9192d6e81bca47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31230" cy="5075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F622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34A88F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34A88F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E9F98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7127BE"/>
    <w:rsid w:val="1FB16C5D"/>
    <w:rsid w:val="25153A4D"/>
    <w:rsid w:val="3AD357AE"/>
    <w:rsid w:val="3F2F649B"/>
    <w:rsid w:val="3F8A64BB"/>
    <w:rsid w:val="44B213B4"/>
    <w:rsid w:val="6B257AE3"/>
    <w:rsid w:val="73675AA4"/>
    <w:rsid w:val="75E67B42"/>
    <w:rsid w:val="772F428A"/>
    <w:rsid w:val="7DA72DB6"/>
    <w:rsid w:val="7FB52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52d91dee-fae1-4d6d-8076-6c4b7400f542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 F73E68C</paraID>
      <start>35</start>
      <end>37</end>
      <status>unmodified</status>
      <modifiedWord/>
      <trackRevisions>false</trackRevisions>
    </reviewItem>
    <reviewItem>
      <errorID>406fc295-6034-43a6-9b06-f7223e52c5a8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46EFB75E</paraID>
      <start>0</start>
      <end>0</end>
      <status>unmodified</status>
      <modifiedWord/>
      <trackRevisions>false</trackRevisions>
    </reviewItem>
    <reviewItem>
      <errorID>27c1f77d-f28c-4c62-af36-822f19a3e77e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735A5A98</paraID>
      <start>0</start>
      <end>0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071bfb2-829e-40ae-8793-0198891611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2326</Words>
  <Characters>2483</Characters>
  <Lines>0</Lines>
  <Paragraphs>0</Paragraphs>
  <TotalTime>0</TotalTime>
  <ScaleCrop>false</ScaleCrop>
  <LinksUpToDate>false</LinksUpToDate>
  <CharactersWithSpaces>2486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2025-12-11T12:48:00Z</dcterms:created>
  <dc:creator>Lenovo</dc:creator>
  <cp:lastModifiedBy>杨萍</cp:lastModifiedBy>
  <dcterms:modified xsi:type="dcterms:W3CDTF">2026-07-23T06:13:05Z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eyJoZGlkIjoiMDljYzUzMWQ4OWI0YzBkYjYzMDRhZTY5ZjZkYmFmYTgiLCJ1c2VySWQiOiIxMTQzODkwNTI4In0=</vt:lpwstr>
  </property>
  <property fmtid="{D5CDD505-2E9C-101B-9397-08002B2CF9AE}" pid="4" name="ICV">
    <vt:lpwstr>EAE029DD5CB543CF97DA263CACF60113_12</vt:lpwstr>
  </property>
</Properties>
</file>